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10DC" w:rsidRPr="001C10DC" w:rsidRDefault="001C10DC" w:rsidP="001C10DC">
      <w:pPr>
        <w:spacing w:after="0"/>
        <w:jc w:val="center"/>
        <w:rPr>
          <w:rFonts w:ascii="Times New Roman" w:hAnsi="Times New Roman" w:cs="Times New Roman"/>
          <w:b/>
          <w:sz w:val="24"/>
          <w:szCs w:val="24"/>
        </w:rPr>
      </w:pPr>
      <w:r w:rsidRPr="001C10DC">
        <w:rPr>
          <w:rFonts w:ascii="Times New Roman" w:hAnsi="Times New Roman" w:cs="Times New Roman"/>
          <w:b/>
          <w:sz w:val="24"/>
          <w:szCs w:val="24"/>
        </w:rPr>
        <w:t>СОГЛАШЕНИЕ № ___________</w:t>
      </w:r>
    </w:p>
    <w:p w:rsidR="00376EE7" w:rsidRDefault="001C10DC" w:rsidP="00376EE7">
      <w:pPr>
        <w:spacing w:after="0"/>
        <w:jc w:val="center"/>
        <w:rPr>
          <w:rFonts w:ascii="Times New Roman" w:hAnsi="Times New Roman" w:cs="Times New Roman"/>
          <w:b/>
          <w:sz w:val="24"/>
          <w:szCs w:val="24"/>
        </w:rPr>
      </w:pPr>
      <w:r w:rsidRPr="001C10DC">
        <w:rPr>
          <w:rFonts w:ascii="Times New Roman" w:hAnsi="Times New Roman" w:cs="Times New Roman"/>
          <w:b/>
          <w:sz w:val="24"/>
          <w:szCs w:val="24"/>
        </w:rPr>
        <w:t>на обработку, хранение и публикацию персональных данных</w:t>
      </w:r>
    </w:p>
    <w:p w:rsidR="0052362F" w:rsidRPr="00376EE7" w:rsidRDefault="0052362F" w:rsidP="00376EE7">
      <w:pPr>
        <w:spacing w:after="0"/>
        <w:jc w:val="center"/>
        <w:rPr>
          <w:rFonts w:ascii="Times New Roman" w:hAnsi="Times New Roman" w:cs="Times New Roman"/>
          <w:b/>
          <w:sz w:val="24"/>
          <w:szCs w:val="24"/>
        </w:rPr>
      </w:pPr>
    </w:p>
    <w:p w:rsidR="001C10DC" w:rsidRDefault="001C10DC" w:rsidP="00376EE7">
      <w:pPr>
        <w:spacing w:before="240"/>
        <w:jc w:val="center"/>
        <w:rPr>
          <w:rFonts w:ascii="Times New Roman" w:hAnsi="Times New Roman" w:cs="Times New Roman"/>
          <w:b/>
          <w:sz w:val="24"/>
          <w:szCs w:val="24"/>
        </w:rPr>
      </w:pPr>
      <w:r w:rsidRPr="001C10DC">
        <w:rPr>
          <w:rFonts w:ascii="Times New Roman" w:hAnsi="Times New Roman" w:cs="Times New Roman"/>
          <w:b/>
          <w:sz w:val="24"/>
          <w:szCs w:val="24"/>
        </w:rPr>
        <w:t>г. Якутск</w:t>
      </w:r>
      <w:r w:rsidRPr="001C10DC">
        <w:rPr>
          <w:rFonts w:ascii="Times New Roman" w:hAnsi="Times New Roman" w:cs="Times New Roman"/>
          <w:b/>
          <w:sz w:val="24"/>
          <w:szCs w:val="24"/>
        </w:rPr>
        <w:tab/>
      </w:r>
      <w:r w:rsidRPr="001C10DC">
        <w:rPr>
          <w:rFonts w:ascii="Times New Roman" w:hAnsi="Times New Roman" w:cs="Times New Roman"/>
          <w:b/>
          <w:sz w:val="24"/>
          <w:szCs w:val="24"/>
        </w:rPr>
        <w:tab/>
      </w:r>
      <w:r w:rsidRPr="001C10DC">
        <w:rPr>
          <w:rFonts w:ascii="Times New Roman" w:hAnsi="Times New Roman" w:cs="Times New Roman"/>
          <w:b/>
          <w:sz w:val="24"/>
          <w:szCs w:val="24"/>
        </w:rPr>
        <w:tab/>
      </w:r>
      <w:r w:rsidRPr="001C10DC">
        <w:rPr>
          <w:rFonts w:ascii="Times New Roman" w:hAnsi="Times New Roman" w:cs="Times New Roman"/>
          <w:b/>
          <w:sz w:val="24"/>
          <w:szCs w:val="24"/>
        </w:rPr>
        <w:tab/>
      </w:r>
      <w:r w:rsidRPr="001C10DC">
        <w:rPr>
          <w:rFonts w:ascii="Times New Roman" w:hAnsi="Times New Roman" w:cs="Times New Roman"/>
          <w:b/>
          <w:sz w:val="24"/>
          <w:szCs w:val="24"/>
        </w:rPr>
        <w:tab/>
      </w:r>
      <w:r w:rsidRPr="001C10DC">
        <w:rPr>
          <w:rFonts w:ascii="Times New Roman" w:hAnsi="Times New Roman" w:cs="Times New Roman"/>
          <w:b/>
          <w:sz w:val="24"/>
          <w:szCs w:val="24"/>
        </w:rPr>
        <w:tab/>
      </w:r>
      <w:r w:rsidRPr="001C10DC">
        <w:rPr>
          <w:rFonts w:ascii="Times New Roman" w:hAnsi="Times New Roman" w:cs="Times New Roman"/>
          <w:b/>
          <w:sz w:val="24"/>
          <w:szCs w:val="24"/>
        </w:rPr>
        <w:tab/>
      </w:r>
      <w:r w:rsidR="0052362F">
        <w:rPr>
          <w:rFonts w:ascii="Times New Roman" w:hAnsi="Times New Roman" w:cs="Times New Roman"/>
          <w:b/>
          <w:sz w:val="24"/>
          <w:szCs w:val="24"/>
        </w:rPr>
        <w:tab/>
      </w:r>
      <w:r w:rsidRPr="001C10DC">
        <w:rPr>
          <w:rFonts w:ascii="Times New Roman" w:hAnsi="Times New Roman" w:cs="Times New Roman"/>
          <w:b/>
          <w:sz w:val="24"/>
          <w:szCs w:val="24"/>
        </w:rPr>
        <w:t>«___» ________ 20__ г.</w:t>
      </w:r>
    </w:p>
    <w:p w:rsidR="0052362F" w:rsidRPr="00376EE7" w:rsidRDefault="0052362F" w:rsidP="00376EE7">
      <w:pPr>
        <w:spacing w:before="240"/>
        <w:jc w:val="center"/>
        <w:rPr>
          <w:rFonts w:ascii="Times New Roman" w:hAnsi="Times New Roman" w:cs="Times New Roman"/>
          <w:b/>
          <w:sz w:val="24"/>
          <w:szCs w:val="24"/>
        </w:rPr>
      </w:pPr>
    </w:p>
    <w:p w:rsidR="0052362F" w:rsidRDefault="001C10DC" w:rsidP="0052362F">
      <w:pPr>
        <w:ind w:firstLine="708"/>
        <w:jc w:val="both"/>
        <w:rPr>
          <w:rFonts w:ascii="Times New Roman" w:hAnsi="Times New Roman" w:cs="Times New Roman"/>
          <w:sz w:val="24"/>
          <w:szCs w:val="24"/>
        </w:rPr>
      </w:pPr>
      <w:r w:rsidRPr="001C10DC">
        <w:rPr>
          <w:rFonts w:ascii="Times New Roman" w:hAnsi="Times New Roman" w:cs="Times New Roman"/>
          <w:b/>
          <w:sz w:val="24"/>
          <w:szCs w:val="24"/>
        </w:rPr>
        <w:t>Окружная администрация города Якутска</w:t>
      </w:r>
      <w:r w:rsidRPr="001C10DC">
        <w:rPr>
          <w:rFonts w:ascii="Times New Roman" w:hAnsi="Times New Roman" w:cs="Times New Roman"/>
          <w:sz w:val="24"/>
          <w:szCs w:val="24"/>
        </w:rPr>
        <w:t xml:space="preserve"> в лице главы городского округа «город Якутск» Григорьева Евгения Николаевича, действующей на основании У</w:t>
      </w:r>
      <w:r>
        <w:rPr>
          <w:rFonts w:ascii="Times New Roman" w:hAnsi="Times New Roman" w:cs="Times New Roman"/>
          <w:sz w:val="24"/>
          <w:szCs w:val="24"/>
        </w:rPr>
        <w:t xml:space="preserve">става, с одной стороны, и </w:t>
      </w:r>
      <w:r w:rsidRPr="001C10DC">
        <w:rPr>
          <w:rFonts w:ascii="Times New Roman" w:hAnsi="Times New Roman" w:cs="Times New Roman"/>
          <w:sz w:val="24"/>
          <w:szCs w:val="24"/>
        </w:rPr>
        <w:t>___________________</w:t>
      </w:r>
      <w:r>
        <w:rPr>
          <w:rFonts w:ascii="Times New Roman" w:hAnsi="Times New Roman" w:cs="Times New Roman"/>
          <w:sz w:val="24"/>
          <w:szCs w:val="24"/>
        </w:rPr>
        <w:t>______</w:t>
      </w:r>
      <w:r w:rsidRPr="001C10DC">
        <w:rPr>
          <w:rFonts w:ascii="Times New Roman" w:hAnsi="Times New Roman" w:cs="Times New Roman"/>
          <w:sz w:val="24"/>
          <w:szCs w:val="24"/>
        </w:rPr>
        <w:t>_____________________</w:t>
      </w:r>
      <w:r>
        <w:rPr>
          <w:rFonts w:ascii="Times New Roman" w:hAnsi="Times New Roman" w:cs="Times New Roman"/>
          <w:sz w:val="24"/>
          <w:szCs w:val="24"/>
        </w:rPr>
        <w:t>_____________________, именуем</w:t>
      </w:r>
      <w:r w:rsidR="00640D76">
        <w:rPr>
          <w:rFonts w:ascii="Times New Roman" w:hAnsi="Times New Roman" w:cs="Times New Roman"/>
          <w:sz w:val="24"/>
          <w:szCs w:val="24"/>
        </w:rPr>
        <w:t>___</w:t>
      </w:r>
      <w:r w:rsidRPr="001C10DC">
        <w:rPr>
          <w:rFonts w:ascii="Times New Roman" w:hAnsi="Times New Roman" w:cs="Times New Roman"/>
          <w:sz w:val="24"/>
          <w:szCs w:val="24"/>
        </w:rPr>
        <w:t xml:space="preserve"> в дальнейшем «Предприятие», в лице __________________________________ __________________________________________, </w:t>
      </w:r>
      <w:proofErr w:type="spellStart"/>
      <w:r w:rsidRPr="001C10DC">
        <w:rPr>
          <w:rFonts w:ascii="Times New Roman" w:hAnsi="Times New Roman" w:cs="Times New Roman"/>
          <w:sz w:val="24"/>
          <w:szCs w:val="24"/>
        </w:rPr>
        <w:t>действующ</w:t>
      </w:r>
      <w:proofErr w:type="spellEnd"/>
      <w:r w:rsidRPr="001C10DC">
        <w:rPr>
          <w:rFonts w:ascii="Times New Roman" w:hAnsi="Times New Roman" w:cs="Times New Roman"/>
          <w:sz w:val="24"/>
          <w:szCs w:val="24"/>
        </w:rPr>
        <w:t>___ на основании _________ и именуемые в дальнейшем «</w:t>
      </w:r>
      <w:r w:rsidRPr="001C10DC">
        <w:rPr>
          <w:rFonts w:ascii="Times New Roman" w:hAnsi="Times New Roman" w:cs="Times New Roman"/>
          <w:b/>
          <w:sz w:val="24"/>
          <w:szCs w:val="24"/>
        </w:rPr>
        <w:t>Стороны</w:t>
      </w:r>
      <w:r w:rsidRPr="001C10DC">
        <w:rPr>
          <w:rFonts w:ascii="Times New Roman" w:hAnsi="Times New Roman" w:cs="Times New Roman"/>
          <w:sz w:val="24"/>
          <w:szCs w:val="24"/>
        </w:rPr>
        <w:t xml:space="preserve">», заключили настоящее соглашение (далее – </w:t>
      </w:r>
      <w:r w:rsidRPr="001C10DC">
        <w:rPr>
          <w:rFonts w:ascii="Times New Roman" w:hAnsi="Times New Roman" w:cs="Times New Roman"/>
          <w:b/>
          <w:sz w:val="24"/>
          <w:szCs w:val="24"/>
        </w:rPr>
        <w:t>Соглашение</w:t>
      </w:r>
      <w:r w:rsidRPr="001C10DC">
        <w:rPr>
          <w:rFonts w:ascii="Times New Roman" w:hAnsi="Times New Roman" w:cs="Times New Roman"/>
          <w:sz w:val="24"/>
          <w:szCs w:val="24"/>
        </w:rPr>
        <w:t>) на следующих условиях.</w:t>
      </w:r>
    </w:p>
    <w:p w:rsidR="0052362F" w:rsidRPr="001C10DC" w:rsidRDefault="0052362F" w:rsidP="0052362F">
      <w:pPr>
        <w:ind w:firstLine="708"/>
        <w:jc w:val="both"/>
        <w:rPr>
          <w:rFonts w:ascii="Times New Roman" w:hAnsi="Times New Roman" w:cs="Times New Roman"/>
          <w:sz w:val="24"/>
          <w:szCs w:val="24"/>
        </w:rPr>
      </w:pPr>
    </w:p>
    <w:p w:rsidR="001C10DC" w:rsidRPr="001C10DC" w:rsidRDefault="001C10DC" w:rsidP="00376EE7">
      <w:pPr>
        <w:spacing w:before="240"/>
        <w:jc w:val="center"/>
        <w:rPr>
          <w:rFonts w:ascii="Times New Roman" w:hAnsi="Times New Roman" w:cs="Times New Roman"/>
          <w:b/>
          <w:sz w:val="24"/>
          <w:szCs w:val="24"/>
        </w:rPr>
      </w:pPr>
      <w:r w:rsidRPr="001C10DC">
        <w:rPr>
          <w:rFonts w:ascii="Times New Roman" w:hAnsi="Times New Roman" w:cs="Times New Roman"/>
          <w:b/>
          <w:sz w:val="24"/>
          <w:szCs w:val="24"/>
        </w:rPr>
        <w:t>1. ПРЕДМЕТ СОГЛАШЕНИЯ</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1.1.</w:t>
      </w:r>
      <w:r w:rsidRPr="001C10DC">
        <w:rPr>
          <w:rFonts w:ascii="Times New Roman" w:hAnsi="Times New Roman" w:cs="Times New Roman"/>
          <w:sz w:val="24"/>
          <w:szCs w:val="24"/>
        </w:rPr>
        <w:tab/>
        <w:t>Настоящее соглашение заключено в целях введения и администрированию информационно – справочной системы «Телефонный справочник Окружной администрации города Якутска»</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1.2.</w:t>
      </w:r>
      <w:r w:rsidRPr="001C10DC">
        <w:rPr>
          <w:rFonts w:ascii="Times New Roman" w:hAnsi="Times New Roman" w:cs="Times New Roman"/>
          <w:sz w:val="24"/>
          <w:szCs w:val="24"/>
        </w:rPr>
        <w:tab/>
      </w:r>
      <w:r w:rsidRPr="001C10DC">
        <w:rPr>
          <w:rFonts w:ascii="Times New Roman" w:hAnsi="Times New Roman" w:cs="Times New Roman"/>
          <w:b/>
          <w:sz w:val="24"/>
          <w:szCs w:val="24"/>
        </w:rPr>
        <w:t>Предприятие</w:t>
      </w:r>
      <w:r w:rsidRPr="001C10DC">
        <w:rPr>
          <w:rFonts w:ascii="Times New Roman" w:hAnsi="Times New Roman" w:cs="Times New Roman"/>
          <w:sz w:val="24"/>
          <w:szCs w:val="24"/>
        </w:rPr>
        <w:t xml:space="preserve"> предоставляет Окружной администрации города Якутска следующие персональные данные сотрудников Предприятия (субъектов персональных данных):</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наименование организации;</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рабочие почтовые адреса;</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структурные подразделения (отделы);</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должности сотрудников;</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фамилии, имена, отчества сотрудников;</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контактные номера, IP-телефонии сотрудников;</w:t>
      </w:r>
    </w:p>
    <w:p w:rsidR="001C10DC" w:rsidRPr="001C10DC" w:rsidRDefault="001C10DC" w:rsidP="00376EE7">
      <w:pPr>
        <w:spacing w:after="0"/>
        <w:ind w:left="708"/>
        <w:jc w:val="both"/>
        <w:rPr>
          <w:rFonts w:ascii="Times New Roman" w:hAnsi="Times New Roman" w:cs="Times New Roman"/>
          <w:sz w:val="24"/>
          <w:szCs w:val="24"/>
        </w:rPr>
      </w:pPr>
      <w:r w:rsidRPr="001C10DC">
        <w:rPr>
          <w:rFonts w:ascii="Times New Roman" w:hAnsi="Times New Roman" w:cs="Times New Roman"/>
          <w:sz w:val="24"/>
          <w:szCs w:val="24"/>
        </w:rPr>
        <w:t>- контактные номера стационарной фиксированной связи сотрудников;</w:t>
      </w:r>
    </w:p>
    <w:p w:rsidR="001C10DC" w:rsidRPr="001C10DC" w:rsidRDefault="001C10DC" w:rsidP="001C10DC">
      <w:pPr>
        <w:jc w:val="both"/>
        <w:rPr>
          <w:rFonts w:ascii="Times New Roman" w:hAnsi="Times New Roman" w:cs="Times New Roman"/>
          <w:sz w:val="24"/>
          <w:szCs w:val="24"/>
        </w:rPr>
      </w:pPr>
      <w:r w:rsidRPr="001C10DC">
        <w:rPr>
          <w:rFonts w:ascii="Times New Roman" w:hAnsi="Times New Roman" w:cs="Times New Roman"/>
          <w:sz w:val="24"/>
          <w:szCs w:val="24"/>
        </w:rPr>
        <w:t>1.3.</w:t>
      </w:r>
      <w:r w:rsidRPr="001C10DC">
        <w:rPr>
          <w:rFonts w:ascii="Times New Roman" w:hAnsi="Times New Roman" w:cs="Times New Roman"/>
          <w:sz w:val="24"/>
          <w:szCs w:val="24"/>
        </w:rPr>
        <w:tab/>
        <w:t>Окружная администрация города Якутска осуществляет обработку персональных данных, включая сбор, систематизацию, накопление, хранение, уточнение (обновление, изменение), публикацию на общедоступном сайте https://yakutskcity.ru/yakutsk/telefon</w:t>
      </w:r>
      <w:r w:rsidR="00DC6EF2">
        <w:rPr>
          <w:rFonts w:ascii="Times New Roman" w:hAnsi="Times New Roman" w:cs="Times New Roman"/>
          <w:sz w:val="24"/>
          <w:szCs w:val="24"/>
          <w:lang w:val="en-US"/>
        </w:rPr>
        <w:t>n</w:t>
      </w:r>
      <w:proofErr w:type="spellStart"/>
      <w:r w:rsidRPr="001C10DC">
        <w:rPr>
          <w:rFonts w:ascii="Times New Roman" w:hAnsi="Times New Roman" w:cs="Times New Roman"/>
          <w:sz w:val="24"/>
          <w:szCs w:val="24"/>
        </w:rPr>
        <w:t>yy-spravochnik</w:t>
      </w:r>
      <w:proofErr w:type="spellEnd"/>
      <w:r w:rsidRPr="001C10DC">
        <w:rPr>
          <w:rFonts w:ascii="Times New Roman" w:hAnsi="Times New Roman" w:cs="Times New Roman"/>
          <w:sz w:val="24"/>
          <w:szCs w:val="24"/>
        </w:rPr>
        <w:t>, блокирование и уничтожение по требованию субъекта персональных данных.</w:t>
      </w:r>
    </w:p>
    <w:p w:rsidR="00F04940" w:rsidRDefault="001C10DC" w:rsidP="00F04940">
      <w:pPr>
        <w:spacing w:after="0"/>
        <w:jc w:val="center"/>
        <w:rPr>
          <w:rFonts w:ascii="Times New Roman" w:hAnsi="Times New Roman" w:cs="Times New Roman"/>
          <w:b/>
          <w:sz w:val="24"/>
          <w:szCs w:val="24"/>
        </w:rPr>
      </w:pPr>
      <w:r w:rsidRPr="001C10DC">
        <w:rPr>
          <w:rFonts w:ascii="Times New Roman" w:hAnsi="Times New Roman" w:cs="Times New Roman"/>
          <w:b/>
          <w:sz w:val="24"/>
          <w:szCs w:val="24"/>
        </w:rPr>
        <w:t xml:space="preserve">2. ПРАВА И ОБЯЗАННОСТИ </w:t>
      </w:r>
      <w:r w:rsidR="00F04940">
        <w:rPr>
          <w:rFonts w:ascii="Times New Roman" w:hAnsi="Times New Roman" w:cs="Times New Roman"/>
          <w:b/>
          <w:sz w:val="24"/>
          <w:szCs w:val="24"/>
        </w:rPr>
        <w:t xml:space="preserve">ОКРУЖНОЙ </w:t>
      </w:r>
    </w:p>
    <w:p w:rsidR="001C10DC" w:rsidRPr="001C10DC" w:rsidRDefault="00F04940" w:rsidP="00F04940">
      <w:pPr>
        <w:jc w:val="center"/>
        <w:rPr>
          <w:rFonts w:ascii="Times New Roman" w:hAnsi="Times New Roman" w:cs="Times New Roman"/>
          <w:b/>
          <w:sz w:val="24"/>
          <w:szCs w:val="24"/>
        </w:rPr>
      </w:pPr>
      <w:r>
        <w:rPr>
          <w:rFonts w:ascii="Times New Roman" w:hAnsi="Times New Roman" w:cs="Times New Roman"/>
          <w:b/>
          <w:sz w:val="24"/>
          <w:szCs w:val="24"/>
        </w:rPr>
        <w:t>АДМИНИСТРАЦИИ ГОРОДА ЯКУТСКА</w:t>
      </w:r>
    </w:p>
    <w:p w:rsidR="001C10DC" w:rsidRPr="00F50A41" w:rsidRDefault="001C10DC" w:rsidP="0052362F">
      <w:pPr>
        <w:spacing w:after="0"/>
        <w:jc w:val="both"/>
        <w:rPr>
          <w:rFonts w:ascii="Times New Roman" w:hAnsi="Times New Roman" w:cs="Times New Roman"/>
          <w:b/>
          <w:sz w:val="24"/>
          <w:szCs w:val="24"/>
        </w:rPr>
      </w:pPr>
      <w:r w:rsidRPr="00F50A41">
        <w:rPr>
          <w:rFonts w:ascii="Times New Roman" w:hAnsi="Times New Roman" w:cs="Times New Roman"/>
          <w:b/>
          <w:sz w:val="24"/>
          <w:szCs w:val="24"/>
        </w:rPr>
        <w:t>2.1. Окружная администрация города Якутска обязуется:</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xml:space="preserve">2.1.1. Осуществлять действия с перечисленными в п 1.2. персональными данными включая сбор, запись, систематизацию, накопление, хранение, уточнение (обновление, изменение), извлечение, публикация на сайте </w:t>
      </w:r>
      <w:bookmarkStart w:id="0" w:name="_GoBack"/>
      <w:r w:rsidRPr="001C10DC">
        <w:rPr>
          <w:rFonts w:ascii="Times New Roman" w:hAnsi="Times New Roman" w:cs="Times New Roman"/>
          <w:sz w:val="24"/>
          <w:szCs w:val="24"/>
        </w:rPr>
        <w:t>https</w:t>
      </w:r>
      <w:bookmarkEnd w:id="0"/>
      <w:r w:rsidRPr="001C10DC">
        <w:rPr>
          <w:rFonts w:ascii="Times New Roman" w:hAnsi="Times New Roman" w:cs="Times New Roman"/>
          <w:sz w:val="24"/>
          <w:szCs w:val="24"/>
        </w:rPr>
        <w:t>://yakutskcity.ru/yakutsk/telefonnyy-spravochnik , обезличивание, блокирование, удаление.</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2.1.2. При обработке персональных данных Окружная администрация города Якутска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а так же от иных неправомерных действий в отношении персональных данных.</w:t>
      </w:r>
    </w:p>
    <w:p w:rsidR="001C10DC" w:rsidRPr="001C10DC" w:rsidRDefault="001C10DC" w:rsidP="00F50A41">
      <w:pPr>
        <w:ind w:firstLine="708"/>
        <w:jc w:val="both"/>
        <w:rPr>
          <w:rFonts w:ascii="Times New Roman" w:hAnsi="Times New Roman" w:cs="Times New Roman"/>
          <w:sz w:val="24"/>
          <w:szCs w:val="24"/>
        </w:rPr>
      </w:pPr>
      <w:r w:rsidRPr="001C10DC">
        <w:rPr>
          <w:rFonts w:ascii="Times New Roman" w:hAnsi="Times New Roman" w:cs="Times New Roman"/>
          <w:sz w:val="24"/>
          <w:szCs w:val="24"/>
        </w:rPr>
        <w:t>2.1.3. Обеспечение безопасности персональных данных достигается в частности:</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lastRenderedPageBreak/>
        <w:t>- Определением угроз безопасности персональных данных при их обработке в информационных системах персональных данных;</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Применением организационных и технических мер по обеспечению безопасности персональных данных при их обработке в информационных системах персональных данных, необходимых для выполнения требований к защите персональных данных, исполнение которых обеспечивает установленные Правительством Российской Федерации уровни защищенности персональных данных;</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Применением прошедших в установленном порядке процедуру оценки соответствия средств защиты информации;</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Оценкой эффективности принимаемых мер по обеспечению безопасности персональных данных до ввода в эксплуатацию информационной системы персональных данных;</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Учетом машинных носителей персональных данных;</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Обнаружением фактов несанкционированного доступа к персональным данных и принятием мер по исключению такого в дальнейшем;</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 Восстановлением персональных данных, модифицированных или уничтоженных вследствие несанкционированного доступа к ним;</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2.1.4. При обеспечении защиты персональных данных Окружная администрация города Якутска руководствуется требованиями Законодательства Российской Федерации.</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2.1.5. По требованию Предприятия удалять или корректировать публикуемые персональные данные.</w:t>
      </w:r>
    </w:p>
    <w:p w:rsidR="001C10DC" w:rsidRPr="00F50A41" w:rsidRDefault="001C10DC" w:rsidP="0052362F">
      <w:pPr>
        <w:spacing w:after="0"/>
        <w:jc w:val="both"/>
        <w:rPr>
          <w:rFonts w:ascii="Times New Roman" w:hAnsi="Times New Roman" w:cs="Times New Roman"/>
          <w:b/>
          <w:sz w:val="24"/>
          <w:szCs w:val="24"/>
        </w:rPr>
      </w:pPr>
      <w:r w:rsidRPr="00F50A41">
        <w:rPr>
          <w:rFonts w:ascii="Times New Roman" w:hAnsi="Times New Roman" w:cs="Times New Roman"/>
          <w:b/>
          <w:sz w:val="24"/>
          <w:szCs w:val="24"/>
        </w:rPr>
        <w:t>2.2. Окружная администрация города Якутска  имеет право:</w:t>
      </w:r>
    </w:p>
    <w:p w:rsidR="001C10DC" w:rsidRPr="001C10DC" w:rsidRDefault="001C10DC" w:rsidP="00376EE7">
      <w:pPr>
        <w:spacing w:after="0"/>
        <w:ind w:firstLine="708"/>
        <w:jc w:val="both"/>
        <w:rPr>
          <w:rFonts w:ascii="Times New Roman" w:hAnsi="Times New Roman" w:cs="Times New Roman"/>
          <w:sz w:val="24"/>
          <w:szCs w:val="24"/>
        </w:rPr>
      </w:pPr>
      <w:r w:rsidRPr="001C10DC">
        <w:rPr>
          <w:rFonts w:ascii="Times New Roman" w:hAnsi="Times New Roman" w:cs="Times New Roman"/>
          <w:sz w:val="24"/>
          <w:szCs w:val="24"/>
        </w:rPr>
        <w:t>2.2.1. Требовать от Предприятия письменного подтверждения необходимости корректировки или удаления публикуемых персональных данных сотрудников.</w:t>
      </w:r>
    </w:p>
    <w:p w:rsidR="001C10DC" w:rsidRPr="00F50A41" w:rsidRDefault="001C10DC" w:rsidP="00376EE7">
      <w:pPr>
        <w:spacing w:before="240"/>
        <w:jc w:val="center"/>
        <w:rPr>
          <w:rFonts w:ascii="Times New Roman" w:hAnsi="Times New Roman" w:cs="Times New Roman"/>
          <w:b/>
          <w:sz w:val="24"/>
          <w:szCs w:val="24"/>
        </w:rPr>
      </w:pPr>
      <w:r w:rsidRPr="00F50A41">
        <w:rPr>
          <w:rFonts w:ascii="Times New Roman" w:hAnsi="Times New Roman" w:cs="Times New Roman"/>
          <w:b/>
          <w:sz w:val="24"/>
          <w:szCs w:val="24"/>
        </w:rPr>
        <w:t>3. ПРАВА И ОБЯЗАННОСТИ ПРЕДПРИЯТИЯ</w:t>
      </w:r>
    </w:p>
    <w:p w:rsidR="001C10DC" w:rsidRPr="00F50A41" w:rsidRDefault="001C10DC" w:rsidP="0052362F">
      <w:pPr>
        <w:spacing w:after="0"/>
        <w:jc w:val="both"/>
        <w:rPr>
          <w:rFonts w:ascii="Times New Roman" w:hAnsi="Times New Roman" w:cs="Times New Roman"/>
          <w:b/>
          <w:sz w:val="24"/>
          <w:szCs w:val="24"/>
        </w:rPr>
      </w:pPr>
      <w:r w:rsidRPr="00F50A41">
        <w:rPr>
          <w:rFonts w:ascii="Times New Roman" w:hAnsi="Times New Roman" w:cs="Times New Roman"/>
          <w:b/>
          <w:sz w:val="24"/>
          <w:szCs w:val="24"/>
        </w:rPr>
        <w:t>3.1. Предприятие обязуется:</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3.1.1. Получить согласие сотрудников на обработку (передачу) информацию в Окружную администрацию города Якутска  в целях включения в общедоступные источники их персональных данных в соответствии с положениями Федерального закона от 27.07.2006 № 152-ФЗ «О персональных данных». Согласие должно быть оформлено в письменной форме или отражено в трудовом договоре или коллективном договоре в соответствии с действующим законодательством.</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 xml:space="preserve">3.1.1. Передавать в </w:t>
      </w:r>
      <w:r w:rsidR="00F04940" w:rsidRPr="00F04940">
        <w:rPr>
          <w:rFonts w:ascii="Times New Roman" w:hAnsi="Times New Roman" w:cs="Times New Roman"/>
          <w:sz w:val="24"/>
          <w:szCs w:val="24"/>
        </w:rPr>
        <w:t xml:space="preserve"> </w:t>
      </w:r>
      <w:r w:rsidR="00F04940">
        <w:rPr>
          <w:rFonts w:ascii="Times New Roman" w:hAnsi="Times New Roman" w:cs="Times New Roman"/>
          <w:sz w:val="24"/>
          <w:szCs w:val="24"/>
        </w:rPr>
        <w:t>Окружную администрацию города Якутска</w:t>
      </w:r>
      <w:r w:rsidRPr="001C10DC">
        <w:rPr>
          <w:rFonts w:ascii="Times New Roman" w:hAnsi="Times New Roman" w:cs="Times New Roman"/>
          <w:sz w:val="24"/>
          <w:szCs w:val="24"/>
        </w:rPr>
        <w:t xml:space="preserve"> персональные данные сотрудников только при условии получения согласия от них на обработку и включение в общедоступные источники их персональных данных в соответствии с положениями Федерального закона от 27.07.2006 № 152-ФЗ «О персональных данных».</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3.1.3. Незамедлительно уведомить в письменной форме Окружную администрацию города Якутска  в случае, если Субъект персональных данных отзывает согласие на обработку и включение в общедоступные источники персональных данных.</w:t>
      </w:r>
    </w:p>
    <w:p w:rsidR="001C10DC" w:rsidRPr="00F50A41" w:rsidRDefault="001C10DC" w:rsidP="0052362F">
      <w:pPr>
        <w:spacing w:after="0"/>
        <w:jc w:val="both"/>
        <w:rPr>
          <w:rFonts w:ascii="Times New Roman" w:hAnsi="Times New Roman" w:cs="Times New Roman"/>
          <w:b/>
          <w:sz w:val="24"/>
          <w:szCs w:val="24"/>
        </w:rPr>
      </w:pPr>
      <w:r w:rsidRPr="00F50A41">
        <w:rPr>
          <w:rFonts w:ascii="Times New Roman" w:hAnsi="Times New Roman" w:cs="Times New Roman"/>
          <w:b/>
          <w:sz w:val="24"/>
          <w:szCs w:val="24"/>
        </w:rPr>
        <w:t>3.2. Предприятие имеет право:</w:t>
      </w:r>
    </w:p>
    <w:p w:rsidR="0052362F"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3.2.1. Требовать от Окружной администрации города Якутска  корректировки публикуемых персональных данных сотрудников, если персональные данные являются неполными, устаревшими, неточными, а также их блокирования или уничтожения в случае, если они являются незаконно полученными или не являются необходимыми для заявленной цели обработки.</w:t>
      </w:r>
    </w:p>
    <w:p w:rsidR="00F04940" w:rsidRPr="001C10DC" w:rsidRDefault="00F04940" w:rsidP="00376EE7">
      <w:pPr>
        <w:spacing w:after="0"/>
        <w:jc w:val="both"/>
        <w:rPr>
          <w:rFonts w:ascii="Times New Roman" w:hAnsi="Times New Roman" w:cs="Times New Roman"/>
          <w:sz w:val="24"/>
          <w:szCs w:val="24"/>
        </w:rPr>
      </w:pPr>
    </w:p>
    <w:p w:rsidR="001C10DC" w:rsidRPr="00F50A41" w:rsidRDefault="001C10DC" w:rsidP="00376EE7">
      <w:pPr>
        <w:spacing w:before="240"/>
        <w:jc w:val="center"/>
        <w:rPr>
          <w:rFonts w:ascii="Times New Roman" w:hAnsi="Times New Roman" w:cs="Times New Roman"/>
          <w:b/>
          <w:sz w:val="24"/>
          <w:szCs w:val="24"/>
        </w:rPr>
      </w:pPr>
      <w:r w:rsidRPr="00F50A41">
        <w:rPr>
          <w:rFonts w:ascii="Times New Roman" w:hAnsi="Times New Roman" w:cs="Times New Roman"/>
          <w:b/>
          <w:sz w:val="24"/>
          <w:szCs w:val="24"/>
        </w:rPr>
        <w:lastRenderedPageBreak/>
        <w:t>4. ОТВЕТСТВЕННОСТЬ СТОРОН</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4.1. В случае невыполнения или ненадлежащего выполнения принятых по настоящему Соглашению обязательств, Стороны несут ответственность в соответствии с условиями настоящего Соглашения и законодательством Российской Федерации.</w:t>
      </w:r>
    </w:p>
    <w:p w:rsidR="001C10DC" w:rsidRPr="00F50A41" w:rsidRDefault="001C10DC" w:rsidP="00376EE7">
      <w:pPr>
        <w:spacing w:before="240"/>
        <w:jc w:val="center"/>
        <w:rPr>
          <w:rFonts w:ascii="Times New Roman" w:hAnsi="Times New Roman" w:cs="Times New Roman"/>
          <w:b/>
          <w:sz w:val="24"/>
          <w:szCs w:val="24"/>
        </w:rPr>
      </w:pPr>
      <w:r w:rsidRPr="00F50A41">
        <w:rPr>
          <w:rFonts w:ascii="Times New Roman" w:hAnsi="Times New Roman" w:cs="Times New Roman"/>
          <w:b/>
          <w:sz w:val="24"/>
          <w:szCs w:val="24"/>
        </w:rPr>
        <w:t>6. ФОРС-МАЖОРНЫЕ ОБСТОЯТЕЛЬСТВА</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 xml:space="preserve">6.1. Ни одна из </w:t>
      </w:r>
      <w:r w:rsidRPr="00F50A41">
        <w:rPr>
          <w:rFonts w:ascii="Times New Roman" w:hAnsi="Times New Roman" w:cs="Times New Roman"/>
          <w:b/>
          <w:sz w:val="24"/>
          <w:szCs w:val="24"/>
        </w:rPr>
        <w:t>Сторон</w:t>
      </w:r>
      <w:r w:rsidRPr="001C10DC">
        <w:rPr>
          <w:rFonts w:ascii="Times New Roman" w:hAnsi="Times New Roman" w:cs="Times New Roman"/>
          <w:sz w:val="24"/>
          <w:szCs w:val="24"/>
        </w:rPr>
        <w:t xml:space="preserve"> не несет ответственности перед другой </w:t>
      </w:r>
      <w:r w:rsidRPr="00F50A41">
        <w:rPr>
          <w:rFonts w:ascii="Times New Roman" w:hAnsi="Times New Roman" w:cs="Times New Roman"/>
          <w:b/>
          <w:sz w:val="24"/>
          <w:szCs w:val="24"/>
        </w:rPr>
        <w:t>Стороной</w:t>
      </w:r>
      <w:r w:rsidRPr="001C10DC">
        <w:rPr>
          <w:rFonts w:ascii="Times New Roman" w:hAnsi="Times New Roman" w:cs="Times New Roman"/>
          <w:sz w:val="24"/>
          <w:szCs w:val="24"/>
        </w:rPr>
        <w:t xml:space="preserve"> за неисполнение обязательств по настоящему Соглашению, обусловленное действием обстоятельств непреодолимой силы, т.е. чрезвычайных и непредотвратимых при данных условиях обстоятельств, в том числе объявленной или фактической войны, гражданских волнений, эпидемии, блокады, эмбарго, пожаров, землетрясений, наводнений и других природных стихийных бедствий, а также изданием актов государственных органов.</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 xml:space="preserve">6.2. В качестве доказательств наступления обстоятельств непреодолимой силы (форс-мажора) </w:t>
      </w:r>
      <w:r w:rsidRPr="00F50A41">
        <w:rPr>
          <w:rFonts w:ascii="Times New Roman" w:hAnsi="Times New Roman" w:cs="Times New Roman"/>
          <w:b/>
          <w:sz w:val="24"/>
          <w:szCs w:val="24"/>
        </w:rPr>
        <w:t>Сторона</w:t>
      </w:r>
      <w:r w:rsidRPr="001C10DC">
        <w:rPr>
          <w:rFonts w:ascii="Times New Roman" w:hAnsi="Times New Roman" w:cs="Times New Roman"/>
          <w:sz w:val="24"/>
          <w:szCs w:val="24"/>
        </w:rPr>
        <w:t>, в отношении которой наступили данные обстоятельства, предоставляет другой стороне справку, выданную компетентным органом власти Российской Федерации, органом местного самоуправления или соответствующей организацией. Свидетельство (либо иной документ), выданное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 xml:space="preserve">6.3. </w:t>
      </w:r>
      <w:r w:rsidRPr="00F50A41">
        <w:rPr>
          <w:rFonts w:ascii="Times New Roman" w:hAnsi="Times New Roman" w:cs="Times New Roman"/>
          <w:b/>
          <w:sz w:val="24"/>
          <w:szCs w:val="24"/>
        </w:rPr>
        <w:t>Сторона</w:t>
      </w:r>
      <w:r w:rsidRPr="001C10DC">
        <w:rPr>
          <w:rFonts w:ascii="Times New Roman" w:hAnsi="Times New Roman" w:cs="Times New Roman"/>
          <w:sz w:val="24"/>
          <w:szCs w:val="24"/>
        </w:rPr>
        <w:t xml:space="preserve">, которая не исполняет обязательств по настоящему Соглашению вследствие действия обстоятельств непреодолимой силы, должна незамедлительно письменно известить другую Сторону о таких обстоятельствах и об их влиянии на исполнение обязательств. </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 xml:space="preserve">6.4. Если обстоятельства непреодолимой силы действуют на протяжении 3 (трех) последовательных месяцев, стороны проводят переговоры с целью определения условий выполнения таких обязательств либо настоящее Соглашение расторгается любой из </w:t>
      </w:r>
      <w:r w:rsidRPr="00F50A41">
        <w:rPr>
          <w:rFonts w:ascii="Times New Roman" w:hAnsi="Times New Roman" w:cs="Times New Roman"/>
          <w:b/>
          <w:sz w:val="24"/>
          <w:szCs w:val="24"/>
        </w:rPr>
        <w:t>Сторон</w:t>
      </w:r>
      <w:r w:rsidRPr="001C10DC">
        <w:rPr>
          <w:rFonts w:ascii="Times New Roman" w:hAnsi="Times New Roman" w:cs="Times New Roman"/>
          <w:sz w:val="24"/>
          <w:szCs w:val="24"/>
        </w:rPr>
        <w:t xml:space="preserve"> путем направления письменного уведомления об этом другой </w:t>
      </w:r>
      <w:r w:rsidRPr="00F50A41">
        <w:rPr>
          <w:rFonts w:ascii="Times New Roman" w:hAnsi="Times New Roman" w:cs="Times New Roman"/>
          <w:b/>
          <w:sz w:val="24"/>
          <w:szCs w:val="24"/>
        </w:rPr>
        <w:t>Стороне</w:t>
      </w:r>
      <w:r w:rsidRPr="001C10DC">
        <w:rPr>
          <w:rFonts w:ascii="Times New Roman" w:hAnsi="Times New Roman" w:cs="Times New Roman"/>
          <w:sz w:val="24"/>
          <w:szCs w:val="24"/>
        </w:rPr>
        <w:t xml:space="preserve">. </w:t>
      </w:r>
    </w:p>
    <w:p w:rsidR="001C10DC" w:rsidRPr="00F50A41" w:rsidRDefault="001C10DC" w:rsidP="00376EE7">
      <w:pPr>
        <w:spacing w:before="240"/>
        <w:jc w:val="center"/>
        <w:rPr>
          <w:rFonts w:ascii="Times New Roman" w:hAnsi="Times New Roman" w:cs="Times New Roman"/>
          <w:b/>
          <w:sz w:val="24"/>
          <w:szCs w:val="24"/>
        </w:rPr>
      </w:pPr>
      <w:r w:rsidRPr="00F50A41">
        <w:rPr>
          <w:rFonts w:ascii="Times New Roman" w:hAnsi="Times New Roman" w:cs="Times New Roman"/>
          <w:b/>
          <w:sz w:val="24"/>
          <w:szCs w:val="24"/>
        </w:rPr>
        <w:t>7. СРОК ДЕЙСТВИЯ СОГЛЛАШЕНИЯ И ПОРЯДОК ЕГО РАСТОРЖЕНИЯ</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7.1. Настоящее Соглашение вступает в силу с даты его подписания обеими Сторонами и действует до «31» декабря 20__ года.</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7.2. Срок действия настоящего Соглашения ежегодно пролонгируется (продлевается) на очередной календарный год, если ни одна из Сторон не сообщает о своем намерении расторгнуть Соглашения путем направления письменного уведомления другой Стороне не менее чем за 20 (двадцать) календарных дней до истечения срока действия Соглашения.</w:t>
      </w:r>
    </w:p>
    <w:p w:rsidR="001C10DC" w:rsidRP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 xml:space="preserve">7.3. Любая </w:t>
      </w:r>
      <w:r w:rsidRPr="00F50A41">
        <w:rPr>
          <w:rFonts w:ascii="Times New Roman" w:hAnsi="Times New Roman" w:cs="Times New Roman"/>
          <w:b/>
          <w:sz w:val="24"/>
          <w:szCs w:val="24"/>
        </w:rPr>
        <w:t>Сторона</w:t>
      </w:r>
      <w:r w:rsidRPr="001C10DC">
        <w:rPr>
          <w:rFonts w:ascii="Times New Roman" w:hAnsi="Times New Roman" w:cs="Times New Roman"/>
          <w:sz w:val="24"/>
          <w:szCs w:val="24"/>
        </w:rPr>
        <w:t xml:space="preserve"> по настоящему Соглашению вправе досрочно расторгнуть его в одностороннем порядке, письменно уведомив об этом другую </w:t>
      </w:r>
      <w:r w:rsidRPr="00F50A41">
        <w:rPr>
          <w:rFonts w:ascii="Times New Roman" w:hAnsi="Times New Roman" w:cs="Times New Roman"/>
          <w:b/>
          <w:sz w:val="24"/>
          <w:szCs w:val="24"/>
        </w:rPr>
        <w:t>Сторону</w:t>
      </w:r>
      <w:r w:rsidRPr="001C10DC">
        <w:rPr>
          <w:rFonts w:ascii="Times New Roman" w:hAnsi="Times New Roman" w:cs="Times New Roman"/>
          <w:sz w:val="24"/>
          <w:szCs w:val="24"/>
        </w:rPr>
        <w:t xml:space="preserve"> не менее чем за 20 (двадцать) календарных дней до даты расторжения.</w:t>
      </w:r>
    </w:p>
    <w:p w:rsidR="001C10DC" w:rsidRDefault="001C10DC" w:rsidP="00376EE7">
      <w:pPr>
        <w:spacing w:after="0"/>
        <w:jc w:val="both"/>
        <w:rPr>
          <w:rFonts w:ascii="Times New Roman" w:hAnsi="Times New Roman" w:cs="Times New Roman"/>
          <w:sz w:val="24"/>
          <w:szCs w:val="24"/>
        </w:rPr>
      </w:pPr>
      <w:r w:rsidRPr="001C10DC">
        <w:rPr>
          <w:rFonts w:ascii="Times New Roman" w:hAnsi="Times New Roman" w:cs="Times New Roman"/>
          <w:sz w:val="24"/>
          <w:szCs w:val="24"/>
        </w:rPr>
        <w:t>7.4. Соглашение считается прекратившим свое действие после полного исполнения Сторонами своих обязательств.</w:t>
      </w:r>
    </w:p>
    <w:p w:rsidR="00F50A41" w:rsidRDefault="00F50A41" w:rsidP="00F50A41">
      <w:pPr>
        <w:jc w:val="both"/>
        <w:rPr>
          <w:rFonts w:ascii="Times New Roman" w:hAnsi="Times New Roman" w:cs="Times New Roman"/>
          <w:sz w:val="24"/>
          <w:szCs w:val="24"/>
        </w:rPr>
      </w:pPr>
    </w:p>
    <w:p w:rsidR="00376EE7" w:rsidRDefault="00376EE7" w:rsidP="00F50A41">
      <w:pPr>
        <w:jc w:val="both"/>
        <w:rPr>
          <w:rFonts w:ascii="Times New Roman" w:hAnsi="Times New Roman" w:cs="Times New Roman"/>
          <w:sz w:val="24"/>
          <w:szCs w:val="24"/>
        </w:rPr>
      </w:pPr>
    </w:p>
    <w:p w:rsidR="00376EE7" w:rsidRDefault="00376EE7" w:rsidP="00F50A41">
      <w:pPr>
        <w:jc w:val="both"/>
        <w:rPr>
          <w:rFonts w:ascii="Times New Roman" w:hAnsi="Times New Roman" w:cs="Times New Roman"/>
          <w:sz w:val="24"/>
          <w:szCs w:val="24"/>
        </w:rPr>
      </w:pPr>
    </w:p>
    <w:p w:rsidR="00376EE7" w:rsidRDefault="00376EE7" w:rsidP="00F50A41">
      <w:pPr>
        <w:jc w:val="both"/>
        <w:rPr>
          <w:rFonts w:ascii="Times New Roman" w:hAnsi="Times New Roman" w:cs="Times New Roman"/>
          <w:sz w:val="24"/>
          <w:szCs w:val="24"/>
        </w:rPr>
      </w:pPr>
    </w:p>
    <w:p w:rsidR="00376EE7" w:rsidRPr="001C10DC" w:rsidRDefault="00376EE7" w:rsidP="00F50A41">
      <w:pPr>
        <w:jc w:val="both"/>
        <w:rPr>
          <w:rFonts w:ascii="Times New Roman" w:hAnsi="Times New Roman" w:cs="Times New Roman"/>
          <w:sz w:val="24"/>
          <w:szCs w:val="24"/>
        </w:rPr>
      </w:pPr>
    </w:p>
    <w:p w:rsidR="00F50A41" w:rsidRDefault="001C10DC" w:rsidP="00376EE7">
      <w:pPr>
        <w:spacing w:before="240"/>
        <w:jc w:val="center"/>
        <w:rPr>
          <w:rFonts w:ascii="Times New Roman" w:hAnsi="Times New Roman" w:cs="Times New Roman"/>
          <w:b/>
          <w:sz w:val="24"/>
          <w:szCs w:val="24"/>
        </w:rPr>
      </w:pPr>
      <w:r w:rsidRPr="00F50A41">
        <w:rPr>
          <w:rFonts w:ascii="Times New Roman" w:hAnsi="Times New Roman" w:cs="Times New Roman"/>
          <w:b/>
          <w:sz w:val="24"/>
          <w:szCs w:val="24"/>
        </w:rPr>
        <w:lastRenderedPageBreak/>
        <w:t>8. АДРЕСА И РЕКВИЗИТЫ СТОРОН</w:t>
      </w:r>
    </w:p>
    <w:tbl>
      <w:tblPr>
        <w:tblW w:w="0" w:type="auto"/>
        <w:tblLook w:val="04A0" w:firstRow="1" w:lastRow="0" w:firstColumn="1" w:lastColumn="0" w:noHBand="0" w:noVBand="1"/>
      </w:tblPr>
      <w:tblGrid>
        <w:gridCol w:w="4503"/>
        <w:gridCol w:w="4771"/>
      </w:tblGrid>
      <w:tr w:rsidR="00F50A41" w:rsidRPr="00475B75" w:rsidTr="00376EE7">
        <w:tc>
          <w:tcPr>
            <w:tcW w:w="4503" w:type="dxa"/>
            <w:shd w:val="clear" w:color="auto" w:fill="auto"/>
          </w:tcPr>
          <w:p w:rsidR="00F50A41" w:rsidRPr="00F50A41" w:rsidRDefault="00F50A41" w:rsidP="00EC6D93">
            <w:pPr>
              <w:spacing w:line="276" w:lineRule="auto"/>
              <w:contextualSpacing/>
              <w:rPr>
                <w:rFonts w:ascii="Times New Roman" w:hAnsi="Times New Roman" w:cs="Times New Roman"/>
                <w:sz w:val="24"/>
              </w:rPr>
            </w:pPr>
            <w:r w:rsidRPr="00F50A41">
              <w:rPr>
                <w:rFonts w:ascii="Times New Roman" w:hAnsi="Times New Roman" w:cs="Times New Roman"/>
                <w:sz w:val="24"/>
              </w:rPr>
              <w:t>Окружная а</w:t>
            </w:r>
            <w:r>
              <w:rPr>
                <w:rFonts w:ascii="Times New Roman" w:hAnsi="Times New Roman" w:cs="Times New Roman"/>
                <w:sz w:val="24"/>
              </w:rPr>
              <w:t>дминистрация города Якутска</w:t>
            </w:r>
          </w:p>
          <w:p w:rsidR="00F50A41" w:rsidRPr="00F50A41" w:rsidRDefault="00F50A41" w:rsidP="00EC6D93">
            <w:pPr>
              <w:adjustRightInd w:val="0"/>
              <w:spacing w:line="276" w:lineRule="auto"/>
              <w:contextualSpacing/>
              <w:jc w:val="both"/>
              <w:rPr>
                <w:rFonts w:ascii="Times New Roman" w:hAnsi="Times New Roman" w:cs="Times New Roman"/>
                <w:sz w:val="24"/>
              </w:rPr>
            </w:pPr>
          </w:p>
        </w:tc>
        <w:tc>
          <w:tcPr>
            <w:tcW w:w="4771" w:type="dxa"/>
            <w:shd w:val="clear" w:color="auto" w:fill="auto"/>
          </w:tcPr>
          <w:p w:rsidR="00F50A41" w:rsidRPr="00F50A41" w:rsidRDefault="00F50A41" w:rsidP="00EC6D93">
            <w:pPr>
              <w:spacing w:line="276" w:lineRule="auto"/>
              <w:contextualSpacing/>
              <w:rPr>
                <w:rFonts w:ascii="Times New Roman" w:hAnsi="Times New Roman" w:cs="Times New Roman"/>
                <w:sz w:val="24"/>
              </w:rPr>
            </w:pPr>
          </w:p>
        </w:tc>
      </w:tr>
      <w:tr w:rsidR="00F50A41" w:rsidRPr="00276B1F" w:rsidTr="00376EE7">
        <w:tc>
          <w:tcPr>
            <w:tcW w:w="4503" w:type="dxa"/>
            <w:shd w:val="clear" w:color="auto" w:fill="auto"/>
          </w:tcPr>
          <w:p w:rsidR="00F50A41" w:rsidRPr="00F50A41" w:rsidRDefault="00F50A41" w:rsidP="00EC6D93">
            <w:pPr>
              <w:spacing w:line="276" w:lineRule="auto"/>
              <w:contextualSpacing/>
              <w:rPr>
                <w:rFonts w:ascii="Times New Roman" w:hAnsi="Times New Roman" w:cs="Times New Roman"/>
                <w:sz w:val="24"/>
              </w:rPr>
            </w:pPr>
            <w:r w:rsidRPr="00F50A41">
              <w:rPr>
                <w:rFonts w:ascii="Times New Roman" w:hAnsi="Times New Roman" w:cs="Times New Roman"/>
                <w:sz w:val="24"/>
              </w:rPr>
              <w:t xml:space="preserve">Юридический адрес: 677000 г. Якутск, </w:t>
            </w:r>
          </w:p>
          <w:p w:rsidR="00F50A41" w:rsidRPr="00F50A41" w:rsidRDefault="00F50A41" w:rsidP="00EC6D93">
            <w:pPr>
              <w:spacing w:line="276" w:lineRule="auto"/>
              <w:contextualSpacing/>
              <w:rPr>
                <w:rFonts w:ascii="Times New Roman" w:hAnsi="Times New Roman" w:cs="Times New Roman"/>
                <w:sz w:val="24"/>
              </w:rPr>
            </w:pPr>
            <w:r w:rsidRPr="00F50A41">
              <w:rPr>
                <w:rFonts w:ascii="Times New Roman" w:hAnsi="Times New Roman" w:cs="Times New Roman"/>
                <w:sz w:val="24"/>
              </w:rPr>
              <w:t>пр. Ленина, д. 15</w:t>
            </w:r>
          </w:p>
          <w:p w:rsidR="00F50A41" w:rsidRPr="00F50A41" w:rsidRDefault="00F50A41" w:rsidP="00EC6D93">
            <w:pPr>
              <w:spacing w:line="276" w:lineRule="auto"/>
              <w:contextualSpacing/>
              <w:rPr>
                <w:rFonts w:ascii="Times New Roman" w:hAnsi="Times New Roman" w:cs="Times New Roman"/>
                <w:sz w:val="24"/>
              </w:rPr>
            </w:pPr>
            <w:r w:rsidRPr="00F50A41">
              <w:rPr>
                <w:rFonts w:ascii="Times New Roman" w:hAnsi="Times New Roman" w:cs="Times New Roman"/>
                <w:sz w:val="24"/>
              </w:rPr>
              <w:t xml:space="preserve">Почтовый адрес: 677000 г. Якутск, </w:t>
            </w:r>
          </w:p>
          <w:p w:rsidR="00F50A41" w:rsidRPr="00F50A41" w:rsidRDefault="00F50A41" w:rsidP="00EC6D93">
            <w:pPr>
              <w:spacing w:line="276" w:lineRule="auto"/>
              <w:contextualSpacing/>
              <w:rPr>
                <w:rFonts w:ascii="Times New Roman" w:hAnsi="Times New Roman" w:cs="Times New Roman"/>
                <w:sz w:val="24"/>
              </w:rPr>
            </w:pPr>
            <w:r w:rsidRPr="00F50A41">
              <w:rPr>
                <w:rFonts w:ascii="Times New Roman" w:hAnsi="Times New Roman" w:cs="Times New Roman"/>
                <w:sz w:val="24"/>
              </w:rPr>
              <w:t>пр. Ленина, д. 15</w:t>
            </w:r>
          </w:p>
          <w:p w:rsidR="00F50A41" w:rsidRPr="00F50A41" w:rsidRDefault="00F04940" w:rsidP="00EC6D93">
            <w:pPr>
              <w:spacing w:line="276" w:lineRule="auto"/>
              <w:contextualSpacing/>
              <w:rPr>
                <w:rFonts w:ascii="Times New Roman" w:hAnsi="Times New Roman" w:cs="Times New Roman"/>
                <w:sz w:val="24"/>
                <w:lang w:val="en-US"/>
              </w:rPr>
            </w:pPr>
            <w:r>
              <w:rPr>
                <w:rFonts w:ascii="Times New Roman" w:hAnsi="Times New Roman" w:cs="Times New Roman"/>
                <w:sz w:val="24"/>
                <w:lang w:val="en-US"/>
              </w:rPr>
              <w:t>e-mail: yakutsk</w:t>
            </w:r>
            <w:r w:rsidR="00F50A41" w:rsidRPr="00F50A41">
              <w:rPr>
                <w:rFonts w:ascii="Times New Roman" w:hAnsi="Times New Roman" w:cs="Times New Roman"/>
                <w:sz w:val="24"/>
                <w:lang w:val="en-US"/>
              </w:rPr>
              <w:t>@</w:t>
            </w:r>
            <w:r>
              <w:rPr>
                <w:rFonts w:ascii="Times New Roman" w:hAnsi="Times New Roman" w:cs="Times New Roman"/>
                <w:sz w:val="24"/>
                <w:lang w:val="en-US"/>
              </w:rPr>
              <w:t>sakha</w:t>
            </w:r>
            <w:r w:rsidR="00F50A41" w:rsidRPr="00F50A41">
              <w:rPr>
                <w:rFonts w:ascii="Times New Roman" w:hAnsi="Times New Roman" w:cs="Times New Roman"/>
                <w:sz w:val="24"/>
                <w:lang w:val="en-US"/>
              </w:rPr>
              <w:t>.ru</w:t>
            </w:r>
          </w:p>
          <w:p w:rsidR="00F50A41" w:rsidRPr="00F50A41" w:rsidRDefault="00F50A41" w:rsidP="00EC6D93">
            <w:pPr>
              <w:spacing w:line="276" w:lineRule="auto"/>
              <w:contextualSpacing/>
              <w:rPr>
                <w:rFonts w:ascii="Times New Roman" w:hAnsi="Times New Roman" w:cs="Times New Roman"/>
                <w:sz w:val="24"/>
                <w:lang w:val="en-US"/>
              </w:rPr>
            </w:pPr>
            <w:r w:rsidRPr="00F50A41">
              <w:rPr>
                <w:rFonts w:ascii="Times New Roman" w:hAnsi="Times New Roman" w:cs="Times New Roman"/>
                <w:sz w:val="24"/>
              </w:rPr>
              <w:t>тел</w:t>
            </w:r>
            <w:r w:rsidR="00F04940">
              <w:rPr>
                <w:rFonts w:ascii="Times New Roman" w:hAnsi="Times New Roman" w:cs="Times New Roman"/>
                <w:sz w:val="24"/>
                <w:lang w:val="en-US"/>
              </w:rPr>
              <w:t>.:  +7 (4112) 40-80-74</w:t>
            </w:r>
          </w:p>
        </w:tc>
        <w:tc>
          <w:tcPr>
            <w:tcW w:w="4771" w:type="dxa"/>
            <w:shd w:val="clear" w:color="auto" w:fill="auto"/>
          </w:tcPr>
          <w:p w:rsidR="00F50A41" w:rsidRPr="00F50A41" w:rsidRDefault="00F50A41" w:rsidP="00EC6D93">
            <w:pPr>
              <w:spacing w:line="276" w:lineRule="auto"/>
              <w:contextualSpacing/>
              <w:rPr>
                <w:rFonts w:ascii="Times New Roman" w:hAnsi="Times New Roman" w:cs="Times New Roman"/>
                <w:sz w:val="24"/>
              </w:rPr>
            </w:pPr>
            <w:r w:rsidRPr="00F50A41">
              <w:rPr>
                <w:rFonts w:ascii="Times New Roman" w:hAnsi="Times New Roman" w:cs="Times New Roman"/>
                <w:sz w:val="24"/>
              </w:rPr>
              <w:t xml:space="preserve">Юридический адрес: </w:t>
            </w:r>
          </w:p>
          <w:p w:rsidR="00F50A41" w:rsidRPr="00F50A41" w:rsidRDefault="00F50A41" w:rsidP="00EC6D93">
            <w:pPr>
              <w:spacing w:line="276" w:lineRule="auto"/>
              <w:contextualSpacing/>
              <w:rPr>
                <w:rFonts w:ascii="Times New Roman" w:hAnsi="Times New Roman" w:cs="Times New Roman"/>
                <w:sz w:val="24"/>
              </w:rPr>
            </w:pPr>
          </w:p>
          <w:p w:rsidR="00F50A41" w:rsidRPr="00DC6EF2" w:rsidRDefault="00F04940" w:rsidP="00EC6D93">
            <w:pPr>
              <w:spacing w:line="276" w:lineRule="auto"/>
              <w:contextualSpacing/>
              <w:rPr>
                <w:rFonts w:ascii="Times New Roman" w:hAnsi="Times New Roman" w:cs="Times New Roman"/>
                <w:sz w:val="24"/>
              </w:rPr>
            </w:pPr>
            <w:r>
              <w:rPr>
                <w:rFonts w:ascii="Times New Roman" w:hAnsi="Times New Roman" w:cs="Times New Roman"/>
                <w:sz w:val="24"/>
              </w:rPr>
              <w:t>Почтовый адрес</w:t>
            </w:r>
            <w:r w:rsidRPr="00DC6EF2">
              <w:rPr>
                <w:rFonts w:ascii="Times New Roman" w:hAnsi="Times New Roman" w:cs="Times New Roman"/>
                <w:sz w:val="24"/>
              </w:rPr>
              <w:t>:</w:t>
            </w:r>
          </w:p>
          <w:p w:rsidR="00F04940" w:rsidRPr="00DC6EF2" w:rsidRDefault="00F04940" w:rsidP="00EC6D93">
            <w:pPr>
              <w:spacing w:line="276" w:lineRule="auto"/>
              <w:contextualSpacing/>
              <w:rPr>
                <w:rFonts w:ascii="Times New Roman" w:hAnsi="Times New Roman" w:cs="Times New Roman"/>
                <w:sz w:val="24"/>
              </w:rPr>
            </w:pPr>
          </w:p>
          <w:p w:rsidR="00F50A41" w:rsidRPr="00F50A41" w:rsidRDefault="00F50A41" w:rsidP="00F04940">
            <w:pPr>
              <w:adjustRightInd w:val="0"/>
              <w:spacing w:after="0"/>
              <w:rPr>
                <w:rFonts w:ascii="Times New Roman" w:hAnsi="Times New Roman" w:cs="Times New Roman"/>
                <w:sz w:val="24"/>
              </w:rPr>
            </w:pPr>
            <w:r w:rsidRPr="00F50A41">
              <w:rPr>
                <w:rFonts w:ascii="Times New Roman" w:hAnsi="Times New Roman" w:cs="Times New Roman"/>
                <w:sz w:val="24"/>
                <w:lang w:val="en-US"/>
              </w:rPr>
              <w:t>e</w:t>
            </w:r>
            <w:r w:rsidRPr="00F50A41">
              <w:rPr>
                <w:rFonts w:ascii="Times New Roman" w:hAnsi="Times New Roman" w:cs="Times New Roman"/>
                <w:sz w:val="24"/>
              </w:rPr>
              <w:t>-</w:t>
            </w:r>
            <w:r w:rsidRPr="00F50A41">
              <w:rPr>
                <w:rFonts w:ascii="Times New Roman" w:hAnsi="Times New Roman" w:cs="Times New Roman"/>
                <w:sz w:val="24"/>
                <w:lang w:val="en-US"/>
              </w:rPr>
              <w:t>mail</w:t>
            </w:r>
            <w:r w:rsidRPr="00F50A41">
              <w:rPr>
                <w:rFonts w:ascii="Times New Roman" w:hAnsi="Times New Roman" w:cs="Times New Roman"/>
                <w:sz w:val="24"/>
              </w:rPr>
              <w:t xml:space="preserve">: </w:t>
            </w:r>
          </w:p>
          <w:p w:rsidR="00F50A41" w:rsidRPr="00F50A41" w:rsidRDefault="00F50A41" w:rsidP="00F04940">
            <w:pPr>
              <w:adjustRightInd w:val="0"/>
              <w:spacing w:after="0"/>
              <w:rPr>
                <w:rFonts w:ascii="Times New Roman" w:hAnsi="Times New Roman" w:cs="Times New Roman"/>
                <w:sz w:val="24"/>
              </w:rPr>
            </w:pPr>
            <w:r w:rsidRPr="00F50A41">
              <w:rPr>
                <w:rFonts w:ascii="Times New Roman" w:hAnsi="Times New Roman" w:cs="Times New Roman"/>
                <w:sz w:val="24"/>
              </w:rPr>
              <w:t xml:space="preserve">тел.: +7(4114) </w:t>
            </w:r>
          </w:p>
          <w:p w:rsidR="00F50A41" w:rsidRPr="00F50A41" w:rsidRDefault="00F50A41" w:rsidP="00F04940">
            <w:pPr>
              <w:adjustRightInd w:val="0"/>
              <w:spacing w:after="0"/>
              <w:rPr>
                <w:rFonts w:ascii="Times New Roman" w:hAnsi="Times New Roman" w:cs="Times New Roman"/>
                <w:sz w:val="24"/>
              </w:rPr>
            </w:pPr>
            <w:r w:rsidRPr="00F50A41">
              <w:rPr>
                <w:rFonts w:ascii="Times New Roman" w:hAnsi="Times New Roman" w:cs="Times New Roman"/>
                <w:sz w:val="24"/>
              </w:rPr>
              <w:t xml:space="preserve">факс: +7(4114) </w:t>
            </w:r>
          </w:p>
        </w:tc>
      </w:tr>
    </w:tbl>
    <w:p w:rsidR="001C10DC" w:rsidRPr="001C10DC" w:rsidRDefault="001C10DC" w:rsidP="001C10DC">
      <w:pPr>
        <w:rPr>
          <w:rFonts w:ascii="Times New Roman" w:hAnsi="Times New Roman" w:cs="Times New Roman"/>
          <w:sz w:val="24"/>
          <w:szCs w:val="24"/>
        </w:rPr>
      </w:pPr>
      <w:r w:rsidRPr="001C10DC">
        <w:rPr>
          <w:rFonts w:ascii="Times New Roman" w:hAnsi="Times New Roman" w:cs="Times New Roman"/>
          <w:sz w:val="24"/>
          <w:szCs w:val="24"/>
        </w:rPr>
        <w:tab/>
      </w:r>
    </w:p>
    <w:p w:rsidR="00F04940" w:rsidRPr="00F50A41" w:rsidRDefault="001C10DC" w:rsidP="00F04940">
      <w:pPr>
        <w:spacing w:before="240"/>
        <w:jc w:val="center"/>
        <w:rPr>
          <w:rFonts w:ascii="Times New Roman" w:hAnsi="Times New Roman" w:cs="Times New Roman"/>
          <w:b/>
          <w:sz w:val="24"/>
          <w:szCs w:val="24"/>
        </w:rPr>
      </w:pPr>
      <w:r w:rsidRPr="00F50A41">
        <w:rPr>
          <w:rFonts w:ascii="Times New Roman" w:hAnsi="Times New Roman" w:cs="Times New Roman"/>
          <w:b/>
          <w:sz w:val="24"/>
          <w:szCs w:val="24"/>
        </w:rPr>
        <w:t>9. ПОДПИСИ СТОРОН</w:t>
      </w:r>
    </w:p>
    <w:tbl>
      <w:tblPr>
        <w:tblW w:w="9348" w:type="dxa"/>
        <w:tblLook w:val="04A0" w:firstRow="1" w:lastRow="0" w:firstColumn="1" w:lastColumn="0" w:noHBand="0" w:noVBand="1"/>
      </w:tblPr>
      <w:tblGrid>
        <w:gridCol w:w="4644"/>
        <w:gridCol w:w="4704"/>
      </w:tblGrid>
      <w:tr w:rsidR="00F50A41" w:rsidRPr="00EB4FB7" w:rsidTr="00EC6D93">
        <w:tc>
          <w:tcPr>
            <w:tcW w:w="4644" w:type="dxa"/>
            <w:shd w:val="clear" w:color="auto" w:fill="auto"/>
          </w:tcPr>
          <w:p w:rsidR="00F50A41" w:rsidRDefault="00F50A41" w:rsidP="00EC6D93">
            <w:pPr>
              <w:rPr>
                <w:rFonts w:ascii="Times New Roman" w:hAnsi="Times New Roman" w:cs="Times New Roman"/>
                <w:bCs/>
                <w:sz w:val="24"/>
              </w:rPr>
            </w:pPr>
            <w:r w:rsidRPr="00F50A41">
              <w:rPr>
                <w:rFonts w:ascii="Times New Roman" w:hAnsi="Times New Roman" w:cs="Times New Roman"/>
                <w:bCs/>
                <w:sz w:val="24"/>
              </w:rPr>
              <w:t>Глава городского округа «город Якутск»</w:t>
            </w:r>
          </w:p>
          <w:p w:rsidR="00F04940" w:rsidRPr="00F50A41" w:rsidRDefault="00F04940" w:rsidP="00EC6D93">
            <w:pPr>
              <w:rPr>
                <w:rFonts w:ascii="Times New Roman" w:hAnsi="Times New Roman" w:cs="Times New Roman"/>
                <w:bCs/>
                <w:sz w:val="24"/>
              </w:rPr>
            </w:pPr>
          </w:p>
          <w:p w:rsidR="00F50A41" w:rsidRPr="00F50A41" w:rsidRDefault="00F50A41" w:rsidP="00EC6D93">
            <w:pPr>
              <w:rPr>
                <w:rFonts w:ascii="Times New Roman" w:hAnsi="Times New Roman" w:cs="Times New Roman"/>
                <w:bCs/>
                <w:sz w:val="24"/>
              </w:rPr>
            </w:pPr>
            <w:r w:rsidRPr="00F50A41">
              <w:rPr>
                <w:rFonts w:ascii="Times New Roman" w:hAnsi="Times New Roman" w:cs="Times New Roman"/>
                <w:bCs/>
                <w:sz w:val="24"/>
              </w:rPr>
              <w:t>__________________ /Григорьев Е.Н./</w:t>
            </w:r>
          </w:p>
          <w:p w:rsidR="00F50A41" w:rsidRPr="00F50A41" w:rsidRDefault="00F50A41" w:rsidP="00EC6D93">
            <w:pPr>
              <w:rPr>
                <w:rFonts w:ascii="Times New Roman" w:hAnsi="Times New Roman" w:cs="Times New Roman"/>
                <w:bCs/>
                <w:sz w:val="24"/>
              </w:rPr>
            </w:pPr>
            <w:r w:rsidRPr="00F50A41">
              <w:rPr>
                <w:rFonts w:ascii="Times New Roman" w:hAnsi="Times New Roman" w:cs="Times New Roman"/>
                <w:bCs/>
                <w:sz w:val="24"/>
              </w:rPr>
              <w:t>"___" __________________ 20__ г.</w:t>
            </w:r>
          </w:p>
          <w:p w:rsidR="00F50A41" w:rsidRPr="00475B75" w:rsidRDefault="00F50A41" w:rsidP="00EC6D93">
            <w:pPr>
              <w:rPr>
                <w:bCs/>
              </w:rPr>
            </w:pPr>
            <w:r w:rsidRPr="00F50A41">
              <w:rPr>
                <w:rFonts w:ascii="Times New Roman" w:hAnsi="Times New Roman" w:cs="Times New Roman"/>
                <w:bCs/>
                <w:sz w:val="24"/>
              </w:rPr>
              <w:t>М.П.</w:t>
            </w:r>
          </w:p>
        </w:tc>
        <w:tc>
          <w:tcPr>
            <w:tcW w:w="4704" w:type="dxa"/>
          </w:tcPr>
          <w:p w:rsidR="00F50A41" w:rsidRDefault="00F50A41" w:rsidP="00F04940">
            <w:pPr>
              <w:rPr>
                <w:bCs/>
              </w:rPr>
            </w:pPr>
          </w:p>
          <w:p w:rsidR="00F04940" w:rsidRPr="00F50A41" w:rsidRDefault="00F04940" w:rsidP="00F04940">
            <w:pPr>
              <w:rPr>
                <w:rFonts w:ascii="Times New Roman" w:hAnsi="Times New Roman" w:cs="Times New Roman"/>
                <w:bCs/>
                <w:sz w:val="24"/>
              </w:rPr>
            </w:pPr>
          </w:p>
          <w:p w:rsidR="00F50A41" w:rsidRPr="00F50A41" w:rsidRDefault="00F50A41" w:rsidP="00F04940">
            <w:pPr>
              <w:ind w:left="-108"/>
              <w:rPr>
                <w:rFonts w:ascii="Times New Roman" w:hAnsi="Times New Roman" w:cs="Times New Roman"/>
                <w:bCs/>
                <w:sz w:val="24"/>
              </w:rPr>
            </w:pPr>
            <w:r w:rsidRPr="00F50A41">
              <w:rPr>
                <w:rFonts w:ascii="Times New Roman" w:hAnsi="Times New Roman" w:cs="Times New Roman"/>
                <w:bCs/>
                <w:sz w:val="24"/>
              </w:rPr>
              <w:t>__________________ / __________________/</w:t>
            </w:r>
          </w:p>
          <w:p w:rsidR="00F50A41" w:rsidRPr="00F50A41" w:rsidRDefault="00F50A41" w:rsidP="00F04940">
            <w:pPr>
              <w:ind w:left="-108"/>
              <w:rPr>
                <w:rFonts w:ascii="Times New Roman" w:hAnsi="Times New Roman" w:cs="Times New Roman"/>
                <w:bCs/>
                <w:sz w:val="24"/>
              </w:rPr>
            </w:pPr>
            <w:r w:rsidRPr="00F50A41">
              <w:rPr>
                <w:rFonts w:ascii="Times New Roman" w:hAnsi="Times New Roman" w:cs="Times New Roman"/>
                <w:bCs/>
                <w:sz w:val="24"/>
              </w:rPr>
              <w:t>"___" __________________ 20__ г.</w:t>
            </w:r>
          </w:p>
          <w:p w:rsidR="00F50A41" w:rsidRPr="00475B75" w:rsidRDefault="00F50A41" w:rsidP="00EC6D93">
            <w:pPr>
              <w:ind w:left="-108"/>
              <w:rPr>
                <w:bCs/>
              </w:rPr>
            </w:pPr>
            <w:r w:rsidRPr="00F50A41">
              <w:rPr>
                <w:rFonts w:ascii="Times New Roman" w:hAnsi="Times New Roman" w:cs="Times New Roman"/>
                <w:bCs/>
                <w:sz w:val="24"/>
              </w:rPr>
              <w:t>М.П.</w:t>
            </w:r>
          </w:p>
        </w:tc>
      </w:tr>
    </w:tbl>
    <w:p w:rsidR="00931CDF" w:rsidRPr="001C10DC" w:rsidRDefault="00931CDF">
      <w:pPr>
        <w:rPr>
          <w:rFonts w:ascii="Times New Roman" w:hAnsi="Times New Roman" w:cs="Times New Roman"/>
          <w:sz w:val="24"/>
          <w:szCs w:val="24"/>
        </w:rPr>
      </w:pPr>
    </w:p>
    <w:sectPr w:rsidR="00931CDF" w:rsidRPr="001C10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0DC"/>
    <w:rsid w:val="001C10DC"/>
    <w:rsid w:val="00376EE7"/>
    <w:rsid w:val="003C735C"/>
    <w:rsid w:val="0052362F"/>
    <w:rsid w:val="00640D76"/>
    <w:rsid w:val="00931CDF"/>
    <w:rsid w:val="00DC6EF2"/>
    <w:rsid w:val="00F04940"/>
    <w:rsid w:val="00F50A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9D331"/>
  <w15:chartTrackingRefBased/>
  <w15:docId w15:val="{C878DC2E-66BD-4054-9709-F8382545C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4</Pages>
  <Words>1263</Words>
  <Characters>7202</Characters>
  <Application>Microsoft Office Word</Application>
  <DocSecurity>0</DocSecurity>
  <Lines>60</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Владимир В. Пак</dc:creator>
  <cp:keywords/>
  <dc:description/>
  <cp:lastModifiedBy>Владимир В. Пак</cp:lastModifiedBy>
  <cp:revision>8</cp:revision>
  <dcterms:created xsi:type="dcterms:W3CDTF">2022-10-25T08:46:00Z</dcterms:created>
  <dcterms:modified xsi:type="dcterms:W3CDTF">2022-10-25T10:10:00Z</dcterms:modified>
</cp:coreProperties>
</file>